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B0C07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MediSet® – Használati utasítás</w:t>
      </w:r>
    </w:p>
    <w:p w14:paraId="340631CA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1. Termékleírás</w:t>
      </w:r>
    </w:p>
    <w:p w14:paraId="6CB0D451" w14:textId="7EAC2839" w:rsidR="00BF3C85" w:rsidRPr="00BF3C85" w:rsidRDefault="00BF3C85" w:rsidP="00BF3C85">
      <w:r w:rsidRPr="00BF3C85">
        <w:t xml:space="preserve">A </w:t>
      </w:r>
      <w:r w:rsidRPr="00BF3C85">
        <w:rPr>
          <w:i/>
          <w:iCs/>
        </w:rPr>
        <w:t xml:space="preserve">MediSet® </w:t>
      </w:r>
      <w:r w:rsidR="008607FF">
        <w:rPr>
          <w:i/>
          <w:iCs/>
        </w:rPr>
        <w:t>spinal ansztézia</w:t>
      </w:r>
      <w:r w:rsidRPr="00BF3C85">
        <w:t xml:space="preserve"> steril, egyszerhasználatos eljáráscsomag, amely különböző orvosi komponenseket tartalmaz regionális érzéstelenítés előkészítéséhez és kivitelezéséhez.</w:t>
      </w:r>
      <w:r w:rsidRPr="00BF3C85">
        <w:br/>
        <w:t xml:space="preserve">A termék megfelel a </w:t>
      </w:r>
      <w:r w:rsidRPr="00BF3C85">
        <w:rPr>
          <w:b/>
          <w:bCs/>
        </w:rPr>
        <w:t>2017/745/EU (MDR)</w:t>
      </w:r>
      <w:r w:rsidRPr="00BF3C85">
        <w:t xml:space="preserve"> rendelet követelményeinek, és a készlet összetétele alapján </w:t>
      </w:r>
      <w:r w:rsidRPr="00BF3C85">
        <w:rPr>
          <w:b/>
          <w:bCs/>
        </w:rPr>
        <w:t>IIa. osztályú orvostechnikai eszköz</w:t>
      </w:r>
      <w:r w:rsidRPr="00BF3C85">
        <w:t>.</w:t>
      </w:r>
      <w:r w:rsidRPr="00BF3C85">
        <w:br/>
        <w:t xml:space="preserve">A szett </w:t>
      </w:r>
      <w:r w:rsidRPr="00BF3C85">
        <w:rPr>
          <w:b/>
          <w:bCs/>
        </w:rPr>
        <w:t>CE-jelöléssel</w:t>
      </w:r>
      <w:r w:rsidRPr="00BF3C85">
        <w:t xml:space="preserve"> rendelkezik.</w:t>
      </w:r>
    </w:p>
    <w:p w14:paraId="56CE21A2" w14:textId="77777777" w:rsidR="00BF3C85" w:rsidRPr="00BF3C85" w:rsidRDefault="00BF3C85" w:rsidP="00BF3C85">
      <w:r w:rsidRPr="00BF3C85">
        <w:t>A készlet elemei rövid idejű felhasználásra alkalmas, steril eszközök, melyek a bőr előkészítését, szubkután érzéstelenítés és mélyebb lokális anesztézia kivitelezését, valamint egyes femorális beavatkozások előkészítését teszik lehetővé.</w:t>
      </w:r>
    </w:p>
    <w:p w14:paraId="3CED2795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2. Kiszerelés</w:t>
      </w:r>
    </w:p>
    <w:p w14:paraId="71144FE6" w14:textId="2D900AAB" w:rsidR="00BF3C85" w:rsidRPr="00BF3C85" w:rsidRDefault="00BF3C85" w:rsidP="00BF3C85">
      <w:r w:rsidRPr="00BF3C85">
        <w:rPr>
          <w:b/>
          <w:bCs/>
        </w:rPr>
        <w:t>Cikkszám:</w:t>
      </w:r>
      <w:r w:rsidRPr="00BF3C85">
        <w:t xml:space="preserve"> 478644</w:t>
      </w:r>
    </w:p>
    <w:p w14:paraId="334A236A" w14:textId="77777777" w:rsidR="00BF3C85" w:rsidRPr="00BF3C85" w:rsidRDefault="00BF3C85" w:rsidP="00BF3C85">
      <w:r w:rsidRPr="00BF3C85">
        <w:t>A készlet tartalma (a pontos információk a címkén találhatók):</w:t>
      </w:r>
    </w:p>
    <w:p w14:paraId="3E3D72E6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1 db 5 ml-es Luer, 3 részes fecskendő</w:t>
      </w:r>
    </w:p>
    <w:p w14:paraId="566DAFC7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5 db Telasling No. 4, 24×24 cm, tojás méretű lap</w:t>
      </w:r>
    </w:p>
    <w:p w14:paraId="48FD5769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1 db Kocher atraumatikus egyenes csipesz, 14 cm</w:t>
      </w:r>
    </w:p>
    <w:p w14:paraId="3A0F231F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2 db ECO steril lepedő, 75×50 cm</w:t>
      </w:r>
    </w:p>
    <w:p w14:paraId="71C33D24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1 db 22G (0,70 mm × 40 mm) injekciós tű, fekete</w:t>
      </w:r>
    </w:p>
    <w:p w14:paraId="6A0D88F5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1 db 18G (1,20 mm × 40 mm) injekciós tű, rózsaszín</w:t>
      </w:r>
    </w:p>
    <w:p w14:paraId="244C1B03" w14:textId="77777777" w:rsidR="00BF3C85" w:rsidRPr="00BF3C85" w:rsidRDefault="00BF3C85" w:rsidP="00BF3C85">
      <w:pPr>
        <w:numPr>
          <w:ilvl w:val="0"/>
          <w:numId w:val="1"/>
        </w:numPr>
      </w:pPr>
      <w:r w:rsidRPr="00BF3C85">
        <w:t>1 db 3 ml-es Luer-Lock, 3 részes fecskendő</w:t>
      </w:r>
    </w:p>
    <w:p w14:paraId="16B50D2C" w14:textId="77777777" w:rsidR="00BF3C85" w:rsidRPr="00BF3C85" w:rsidRDefault="00BF3C85" w:rsidP="00BF3C85">
      <w:r w:rsidRPr="00BF3C85">
        <w:t>A szett minden eleme steril és egyszerhasználatos.</w:t>
      </w:r>
    </w:p>
    <w:p w14:paraId="3AC7049C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3. Rendeltetés és alkalmazási terület</w:t>
      </w:r>
    </w:p>
    <w:p w14:paraId="0008B449" w14:textId="77777777" w:rsidR="00BF3C85" w:rsidRPr="00BF3C85" w:rsidRDefault="00BF3C85" w:rsidP="00BF3C85">
      <w:r w:rsidRPr="00BF3C85">
        <w:t>A készlet a regionális anesztézia (spinális vagy perifériás) előkészítésére és egyszeri beadáshoz szükséges eszközök biztosítására szolgál.</w:t>
      </w:r>
    </w:p>
    <w:p w14:paraId="68F8FF4D" w14:textId="77777777" w:rsidR="00BF3C85" w:rsidRPr="00BF3C85" w:rsidRDefault="00BF3C85" w:rsidP="00BF3C85">
      <w:r w:rsidRPr="00BF3C85">
        <w:t>A felhasználási terület magában foglalja:</w:t>
      </w:r>
    </w:p>
    <w:p w14:paraId="33672250" w14:textId="77777777" w:rsidR="00BF3C85" w:rsidRPr="00BF3C85" w:rsidRDefault="00BF3C85" w:rsidP="00BF3C85">
      <w:pPr>
        <w:numPr>
          <w:ilvl w:val="0"/>
          <w:numId w:val="2"/>
        </w:numPr>
      </w:pPr>
      <w:r w:rsidRPr="00BF3C85">
        <w:t>a bőr és környékének előkészítését érzéstelenítés előtt</w:t>
      </w:r>
    </w:p>
    <w:p w14:paraId="169C2969" w14:textId="77777777" w:rsidR="00BF3C85" w:rsidRPr="00BF3C85" w:rsidRDefault="00BF3C85" w:rsidP="00BF3C85">
      <w:pPr>
        <w:numPr>
          <w:ilvl w:val="0"/>
          <w:numId w:val="2"/>
        </w:numPr>
      </w:pPr>
      <w:r w:rsidRPr="00BF3C85">
        <w:t>szubkután érzéstelenítés előkészítését/realizálását</w:t>
      </w:r>
    </w:p>
    <w:p w14:paraId="7FED6C85" w14:textId="77777777" w:rsidR="00BF3C85" w:rsidRPr="00BF3C85" w:rsidRDefault="00BF3C85" w:rsidP="00BF3C85">
      <w:pPr>
        <w:numPr>
          <w:ilvl w:val="0"/>
          <w:numId w:val="2"/>
        </w:numPr>
      </w:pPr>
      <w:r w:rsidRPr="00BF3C85">
        <w:t>mély helyi érzéstelenítés előkészítését/realizálását</w:t>
      </w:r>
    </w:p>
    <w:p w14:paraId="5269202E" w14:textId="77777777" w:rsidR="00BF3C85" w:rsidRPr="00BF3C85" w:rsidRDefault="00BF3C85" w:rsidP="00BF3C85">
      <w:pPr>
        <w:numPr>
          <w:ilvl w:val="0"/>
          <w:numId w:val="2"/>
        </w:numPr>
      </w:pPr>
      <w:r w:rsidRPr="00BF3C85">
        <w:t>femorális régió előkészítését adott beavatkozásokhoz</w:t>
      </w:r>
    </w:p>
    <w:p w14:paraId="260453E9" w14:textId="77777777" w:rsidR="00BF3C85" w:rsidRPr="00BF3C85" w:rsidRDefault="00BF3C85" w:rsidP="00BF3C85">
      <w:r w:rsidRPr="00BF3C85">
        <w:lastRenderedPageBreak/>
        <w:t xml:space="preserve">A készletet kizárólag </w:t>
      </w:r>
      <w:r w:rsidRPr="00BF3C85">
        <w:rPr>
          <w:b/>
          <w:bCs/>
        </w:rPr>
        <w:t>egészségügyi szakember</w:t>
      </w:r>
      <w:r w:rsidRPr="00BF3C85">
        <w:t xml:space="preserve"> használhatja, minden korosztályú és nemű beteg esetén.</w:t>
      </w:r>
    </w:p>
    <w:p w14:paraId="0F13EB43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4. Használati útmutató</w:t>
      </w:r>
    </w:p>
    <w:p w14:paraId="0A35261C" w14:textId="77777777" w:rsidR="00BF3C85" w:rsidRPr="00BF3C85" w:rsidRDefault="00BF3C85" w:rsidP="00BF3C85">
      <w:pPr>
        <w:numPr>
          <w:ilvl w:val="0"/>
          <w:numId w:val="3"/>
        </w:numPr>
      </w:pPr>
      <w:r w:rsidRPr="00BF3C85">
        <w:t>Győződjön meg a csomag épségéről és a lejárati időről. Sérült vagy lejárt csomag nem használható.</w:t>
      </w:r>
    </w:p>
    <w:p w14:paraId="3403BF90" w14:textId="77777777" w:rsidR="00BF3C85" w:rsidRPr="00BF3C85" w:rsidRDefault="00BF3C85" w:rsidP="00BF3C85">
      <w:pPr>
        <w:numPr>
          <w:ilvl w:val="0"/>
          <w:numId w:val="3"/>
        </w:numPr>
      </w:pPr>
      <w:r w:rsidRPr="00BF3C85">
        <w:t>A csomagot aseptikus körülmények között bontsa fel.</w:t>
      </w:r>
    </w:p>
    <w:p w14:paraId="0ED8C46B" w14:textId="77777777" w:rsidR="00BF3C85" w:rsidRPr="00BF3C85" w:rsidRDefault="00BF3C85" w:rsidP="00BF3C85">
      <w:pPr>
        <w:numPr>
          <w:ilvl w:val="0"/>
          <w:numId w:val="3"/>
        </w:numPr>
      </w:pPr>
      <w:r w:rsidRPr="00BF3C85">
        <w:t>Vegye ki a steril eszközöket, majd a regionális érzéstelenítésre vonatkozó protokoll szerint készítse elő:</w:t>
      </w:r>
    </w:p>
    <w:p w14:paraId="2CF3ECD4" w14:textId="77777777" w:rsidR="00BF3C85" w:rsidRPr="00BF3C85" w:rsidRDefault="00BF3C85" w:rsidP="00BF3C85">
      <w:pPr>
        <w:numPr>
          <w:ilvl w:val="1"/>
          <w:numId w:val="3"/>
        </w:numPr>
      </w:pPr>
      <w:r w:rsidRPr="00BF3C85">
        <w:t>a bőr tisztítása és előkészítése,</w:t>
      </w:r>
    </w:p>
    <w:p w14:paraId="24D13E16" w14:textId="77777777" w:rsidR="00BF3C85" w:rsidRPr="00BF3C85" w:rsidRDefault="00BF3C85" w:rsidP="00BF3C85">
      <w:pPr>
        <w:numPr>
          <w:ilvl w:val="1"/>
          <w:numId w:val="3"/>
        </w:numPr>
      </w:pPr>
      <w:r w:rsidRPr="00BF3C85">
        <w:t>a szükséges tűk és fecskendők előkészítése,</w:t>
      </w:r>
    </w:p>
    <w:p w14:paraId="0A4786E5" w14:textId="77777777" w:rsidR="00BF3C85" w:rsidRPr="00BF3C85" w:rsidRDefault="00BF3C85" w:rsidP="00BF3C85">
      <w:pPr>
        <w:numPr>
          <w:ilvl w:val="1"/>
          <w:numId w:val="3"/>
        </w:numPr>
      </w:pPr>
      <w:r w:rsidRPr="00BF3C85">
        <w:t>az anesztézia beadásának kivitelezése (az érzéstelenítő oldat nem része a szettnek).</w:t>
      </w:r>
    </w:p>
    <w:p w14:paraId="750EBBCE" w14:textId="77777777" w:rsidR="00BF3C85" w:rsidRPr="00BF3C85" w:rsidRDefault="00BF3C85" w:rsidP="00BF3C85">
      <w:pPr>
        <w:numPr>
          <w:ilvl w:val="0"/>
          <w:numId w:val="3"/>
        </w:numPr>
      </w:pPr>
      <w:r w:rsidRPr="00BF3C85">
        <w:t>A beavatkozást követően az összes eszközt dobja ki a veszélyes hulladék előírásai szerint.</w:t>
      </w:r>
    </w:p>
    <w:p w14:paraId="5147CC04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5. Ellenjavallatok és figyelmeztetések</w:t>
      </w:r>
    </w:p>
    <w:p w14:paraId="4A6A8ACC" w14:textId="77777777" w:rsidR="00BF3C85" w:rsidRPr="00BF3C85" w:rsidRDefault="00BF3C85" w:rsidP="00BF3C85">
      <w:pPr>
        <w:numPr>
          <w:ilvl w:val="0"/>
          <w:numId w:val="4"/>
        </w:numPr>
      </w:pPr>
      <w:r w:rsidRPr="00BF3C85">
        <w:rPr>
          <w:b/>
          <w:bCs/>
        </w:rPr>
        <w:t>Egyszerhasználatos termék:</w:t>
      </w:r>
      <w:r w:rsidRPr="00BF3C85">
        <w:t xml:space="preserve"> a szett elemei nem sterilizálhatók újra, és nem használhatók fel ismét.</w:t>
      </w:r>
    </w:p>
    <w:p w14:paraId="745B89AD" w14:textId="77777777" w:rsidR="00BF3C85" w:rsidRPr="00BF3C85" w:rsidRDefault="00BF3C85" w:rsidP="00BF3C85">
      <w:pPr>
        <w:numPr>
          <w:ilvl w:val="0"/>
          <w:numId w:val="4"/>
        </w:numPr>
      </w:pPr>
      <w:r w:rsidRPr="00BF3C85">
        <w:t>A csomagolás sérülése esetén a sterilitás már nem garantált.</w:t>
      </w:r>
    </w:p>
    <w:p w14:paraId="76BD9C51" w14:textId="77777777" w:rsidR="00BF3C85" w:rsidRPr="00BF3C85" w:rsidRDefault="00BF3C85" w:rsidP="00BF3C85">
      <w:pPr>
        <w:numPr>
          <w:ilvl w:val="0"/>
          <w:numId w:val="4"/>
        </w:numPr>
      </w:pPr>
      <w:r w:rsidRPr="00BF3C85">
        <w:t>Egyes komponensek természetes gumilatexet vagy DEHP-et tartalmazhatnak – allergia esetén ellenőrizze a címkét.</w:t>
      </w:r>
    </w:p>
    <w:p w14:paraId="6322D3F9" w14:textId="77777777" w:rsidR="00BF3C85" w:rsidRPr="00BF3C85" w:rsidRDefault="00BF3C85" w:rsidP="00BF3C85">
      <w:pPr>
        <w:numPr>
          <w:ilvl w:val="0"/>
          <w:numId w:val="4"/>
        </w:numPr>
      </w:pPr>
      <w:r w:rsidRPr="00BF3C85">
        <w:t>Komponensek bőrrel, nyálkahártyával, sérült bőrfelülettel és vérrel érintkezhetnek – aseptikus technika kötelező.</w:t>
      </w:r>
    </w:p>
    <w:p w14:paraId="4A2ADDBC" w14:textId="77777777" w:rsidR="00BF3C85" w:rsidRPr="00BF3C85" w:rsidRDefault="00BF3C85" w:rsidP="00BF3C85">
      <w:pPr>
        <w:numPr>
          <w:ilvl w:val="0"/>
          <w:numId w:val="4"/>
        </w:numPr>
      </w:pPr>
      <w:r w:rsidRPr="00BF3C85">
        <w:t>Súlyos nemkívánatos esemény esetén a 2017/745/EU rendelet szerint értesíteni kell a gyártót vagy a forgalmazót.</w:t>
      </w:r>
    </w:p>
    <w:p w14:paraId="69894CD0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6. Tárolási és kezelési feltételek</w:t>
      </w:r>
    </w:p>
    <w:p w14:paraId="5354A765" w14:textId="77777777" w:rsidR="00BF3C85" w:rsidRPr="00BF3C85" w:rsidRDefault="00BF3C85" w:rsidP="00BF3C85">
      <w:pPr>
        <w:numPr>
          <w:ilvl w:val="0"/>
          <w:numId w:val="5"/>
        </w:numPr>
      </w:pPr>
      <w:r w:rsidRPr="00BF3C85">
        <w:t>Száraz, hőtől és közvetlen napfénytől védett helyen tárolandó.</w:t>
      </w:r>
    </w:p>
    <w:p w14:paraId="71A6B3BE" w14:textId="77777777" w:rsidR="00BF3C85" w:rsidRPr="00BF3C85" w:rsidRDefault="00BF3C85" w:rsidP="00BF3C85">
      <w:pPr>
        <w:numPr>
          <w:ilvl w:val="0"/>
          <w:numId w:val="5"/>
        </w:numPr>
      </w:pPr>
      <w:r w:rsidRPr="00BF3C85">
        <w:t>Óvja a csomagot a nedvességtől és mechanikai sérüléstől.</w:t>
      </w:r>
    </w:p>
    <w:p w14:paraId="234A6900" w14:textId="77777777" w:rsidR="00BF3C85" w:rsidRPr="00BF3C85" w:rsidRDefault="00BF3C85" w:rsidP="00BF3C85">
      <w:pPr>
        <w:numPr>
          <w:ilvl w:val="0"/>
          <w:numId w:val="5"/>
        </w:numPr>
      </w:pPr>
      <w:r w:rsidRPr="00BF3C85">
        <w:t>A tárolási hőmérséklet és páratartalom a csomagoláson feltüntetettek szerint.</w:t>
      </w:r>
    </w:p>
    <w:p w14:paraId="78AAEAE8" w14:textId="77777777" w:rsidR="00BF3C85" w:rsidRPr="00BF3C85" w:rsidRDefault="00BF3C85" w:rsidP="00BF3C85">
      <w:pPr>
        <w:numPr>
          <w:ilvl w:val="0"/>
          <w:numId w:val="5"/>
        </w:numPr>
      </w:pPr>
      <w:r w:rsidRPr="00BF3C85">
        <w:t>Ne használja fel, ha a csomagolás sérült vagy nedvességnek volt kitéve.</w:t>
      </w:r>
    </w:p>
    <w:p w14:paraId="0FA4CAE2" w14:textId="77777777" w:rsidR="00BF3C85" w:rsidRDefault="00BF3C85">
      <w:pPr>
        <w:rPr>
          <w:b/>
          <w:bCs/>
        </w:rPr>
      </w:pPr>
      <w:r>
        <w:rPr>
          <w:b/>
          <w:bCs/>
        </w:rPr>
        <w:br w:type="page"/>
      </w:r>
    </w:p>
    <w:p w14:paraId="5002B22D" w14:textId="25AA41A3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lastRenderedPageBreak/>
        <w:t>7. Ártalmatlanítás</w:t>
      </w:r>
    </w:p>
    <w:p w14:paraId="127A57C5" w14:textId="77777777" w:rsidR="00BF3C85" w:rsidRPr="00BF3C85" w:rsidRDefault="00BF3C85" w:rsidP="00BF3C85">
      <w:r w:rsidRPr="00BF3C85">
        <w:t xml:space="preserve">A felhasználás után a szett elemei </w:t>
      </w:r>
      <w:r w:rsidRPr="00BF3C85">
        <w:rPr>
          <w:b/>
          <w:bCs/>
        </w:rPr>
        <w:t>fertőző veszélyes hulladéknak</w:t>
      </w:r>
      <w:r w:rsidRPr="00BF3C85">
        <w:t xml:space="preserve"> minősülnek.</w:t>
      </w:r>
      <w:r w:rsidRPr="00BF3C85">
        <w:br/>
        <w:t>Ártalmatlanítás: az érvényben lévő helyi higiéniai és környezetvédelmi előírások szerint.</w:t>
      </w:r>
    </w:p>
    <w:p w14:paraId="7A85D7DC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8. Gyártási és minőségi információk</w:t>
      </w:r>
    </w:p>
    <w:p w14:paraId="7BB71512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Sterilizálás módja: </w:t>
      </w:r>
      <w:r w:rsidRPr="00BF3C85">
        <w:rPr>
          <w:b/>
          <w:bCs/>
        </w:rPr>
        <w:t>etilén-oxid (EO)</w:t>
      </w:r>
    </w:p>
    <w:p w14:paraId="39B04103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Gyártási feltételek: tisztatér, </w:t>
      </w:r>
      <w:r w:rsidRPr="00BF3C85">
        <w:rPr>
          <w:b/>
          <w:bCs/>
        </w:rPr>
        <w:t>EN ISO 14644</w:t>
      </w:r>
      <w:r w:rsidRPr="00BF3C85">
        <w:t xml:space="preserve"> szerint</w:t>
      </w:r>
    </w:p>
    <w:p w14:paraId="39BAD21A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Sterilezés: </w:t>
      </w:r>
      <w:r w:rsidRPr="00BF3C85">
        <w:rPr>
          <w:b/>
          <w:bCs/>
        </w:rPr>
        <w:t>EN ISO 11135-1</w:t>
      </w:r>
    </w:p>
    <w:p w14:paraId="4F1B0A42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Csomagolás: </w:t>
      </w:r>
      <w:r w:rsidRPr="00BF3C85">
        <w:rPr>
          <w:b/>
          <w:bCs/>
        </w:rPr>
        <w:t>EN ISO 11607</w:t>
      </w:r>
    </w:p>
    <w:p w14:paraId="5B656582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Biológiai értékelés: </w:t>
      </w:r>
      <w:r w:rsidRPr="00BF3C85">
        <w:rPr>
          <w:b/>
          <w:bCs/>
        </w:rPr>
        <w:t>EN ISO 10993</w:t>
      </w:r>
    </w:p>
    <w:p w14:paraId="5BF41CC4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Kockázatmenedzsment: </w:t>
      </w:r>
      <w:r w:rsidRPr="00BF3C85">
        <w:rPr>
          <w:b/>
          <w:bCs/>
        </w:rPr>
        <w:t>EN ISO 14971</w:t>
      </w:r>
    </w:p>
    <w:p w14:paraId="3F0084AA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Minőségirányítás: </w:t>
      </w:r>
      <w:r w:rsidRPr="00BF3C85">
        <w:rPr>
          <w:b/>
          <w:bCs/>
        </w:rPr>
        <w:t>EN ISO 13485</w:t>
      </w:r>
    </w:p>
    <w:p w14:paraId="11EE3218" w14:textId="77777777" w:rsidR="00BF3C85" w:rsidRPr="00BF3C85" w:rsidRDefault="00BF3C85" w:rsidP="00BF3C85">
      <w:pPr>
        <w:numPr>
          <w:ilvl w:val="0"/>
          <w:numId w:val="6"/>
        </w:numPr>
      </w:pPr>
      <w:r w:rsidRPr="00BF3C85">
        <w:t xml:space="preserve">Szavatossági idő: </w:t>
      </w:r>
      <w:r w:rsidRPr="00BF3C85">
        <w:rPr>
          <w:b/>
          <w:bCs/>
        </w:rPr>
        <w:t>legfeljebb 3 év</w:t>
      </w:r>
      <w:r w:rsidRPr="00BF3C85">
        <w:t>, vagy a legrövidebb érvényességű komponens lejáratáig.</w:t>
      </w:r>
    </w:p>
    <w:p w14:paraId="7A048F5E" w14:textId="77777777" w:rsidR="00BF3C85" w:rsidRPr="00BF3C85" w:rsidRDefault="00BF3C85" w:rsidP="00BF3C85">
      <w:pPr>
        <w:rPr>
          <w:b/>
          <w:bCs/>
        </w:rPr>
      </w:pPr>
      <w:r w:rsidRPr="00BF3C85">
        <w:rPr>
          <w:b/>
          <w:bCs/>
        </w:rPr>
        <w:t>9. Gyártó és forgalmazó adatai</w:t>
      </w:r>
    </w:p>
    <w:p w14:paraId="1BFD0263" w14:textId="77777777" w:rsidR="00BF3C85" w:rsidRPr="00BF3C85" w:rsidRDefault="00BF3C85" w:rsidP="00BF3C85">
      <w:r w:rsidRPr="00BF3C85">
        <w:rPr>
          <w:b/>
          <w:bCs/>
        </w:rPr>
        <w:t>Gyártó:</w:t>
      </w:r>
      <w:r w:rsidRPr="00BF3C85">
        <w:br/>
        <w:t>PAUL HARTMANN AG</w:t>
      </w:r>
      <w:r w:rsidRPr="00BF3C85">
        <w:br/>
        <w:t>Paul-Hartmann-Strasse 12</w:t>
      </w:r>
      <w:r w:rsidRPr="00BF3C85">
        <w:br/>
        <w:t>89522 Heidenheim, Németország</w:t>
      </w:r>
      <w:r w:rsidRPr="00BF3C85">
        <w:br/>
      </w:r>
      <w:hyperlink r:id="rId5" w:tgtFrame="_new" w:history="1">
        <w:r w:rsidRPr="00BF3C85">
          <w:rPr>
            <w:rStyle w:val="Hiperhivatkozs"/>
          </w:rPr>
          <w:t>www.hartmann.info</w:t>
        </w:r>
      </w:hyperlink>
    </w:p>
    <w:p w14:paraId="54513F8B" w14:textId="77777777" w:rsidR="00BF3C85" w:rsidRPr="00BF3C85" w:rsidRDefault="00BF3C85" w:rsidP="00BF3C85">
      <w:r w:rsidRPr="00BF3C85">
        <w:rPr>
          <w:b/>
          <w:bCs/>
        </w:rPr>
        <w:t>Forgalmazó:</w:t>
      </w:r>
      <w:r w:rsidRPr="00BF3C85">
        <w:br/>
        <w:t>HARTMANN-RICO Hungária Kft.</w:t>
      </w:r>
      <w:r w:rsidRPr="00BF3C85">
        <w:br/>
        <w:t>2051 Biatorbágy, Budapark, Paul Hartmann utca 8.</w:t>
      </w:r>
      <w:r w:rsidRPr="00BF3C85">
        <w:br/>
        <w:t>Telefon: +36 (23) 530 760</w:t>
      </w:r>
      <w:r w:rsidRPr="00BF3C85">
        <w:br/>
        <w:t>E-mail: info@hartmann.info</w:t>
      </w:r>
    </w:p>
    <w:p w14:paraId="054FED5E" w14:textId="77777777" w:rsidR="004D1095" w:rsidRDefault="004D1095"/>
    <w:sectPr w:rsidR="004D1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E69CB"/>
    <w:multiLevelType w:val="multilevel"/>
    <w:tmpl w:val="CFC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30783"/>
    <w:multiLevelType w:val="multilevel"/>
    <w:tmpl w:val="C8C4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5F7E"/>
    <w:multiLevelType w:val="multilevel"/>
    <w:tmpl w:val="431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05B50"/>
    <w:multiLevelType w:val="multilevel"/>
    <w:tmpl w:val="9696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16FB0"/>
    <w:multiLevelType w:val="multilevel"/>
    <w:tmpl w:val="21D8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27AD4"/>
    <w:multiLevelType w:val="multilevel"/>
    <w:tmpl w:val="CE82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6570887">
    <w:abstractNumId w:val="4"/>
  </w:num>
  <w:num w:numId="2" w16cid:durableId="1055928280">
    <w:abstractNumId w:val="5"/>
  </w:num>
  <w:num w:numId="3" w16cid:durableId="628242806">
    <w:abstractNumId w:val="3"/>
  </w:num>
  <w:num w:numId="4" w16cid:durableId="509680785">
    <w:abstractNumId w:val="2"/>
  </w:num>
  <w:num w:numId="5" w16cid:durableId="1226717247">
    <w:abstractNumId w:val="1"/>
  </w:num>
  <w:num w:numId="6" w16cid:durableId="1448502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F0"/>
    <w:rsid w:val="000A1424"/>
    <w:rsid w:val="004D1095"/>
    <w:rsid w:val="00516BF0"/>
    <w:rsid w:val="005F4FE8"/>
    <w:rsid w:val="008607FF"/>
    <w:rsid w:val="008B1592"/>
    <w:rsid w:val="00AB2CD1"/>
    <w:rsid w:val="00BF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CF46"/>
  <w15:chartTrackingRefBased/>
  <w15:docId w15:val="{E3BFCA0E-4B9F-4DEC-B02C-B052C665C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6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16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16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16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16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16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16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16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16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16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16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16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16BF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16BF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16BF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16BF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16BF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16BF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16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16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16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16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16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16BF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16BF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16BF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16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16BF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16BF0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BF3C85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F3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artmann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9cb3c1e-de20-484a-8c7e-0f961c4a491d}" enabled="0" method="" siteId="{19cb3c1e-de20-484a-8c7e-0f961c4a491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490</Words>
  <Characters>3385</Characters>
  <Application>Microsoft Office Word</Application>
  <DocSecurity>0</DocSecurity>
  <Lines>28</Lines>
  <Paragraphs>7</Paragraphs>
  <ScaleCrop>false</ScaleCrop>
  <Company>Hartmann Group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Marjai Fruzsina</dc:creator>
  <cp:keywords/>
  <dc:description/>
  <cp:lastModifiedBy>Marjai Fruzsina</cp:lastModifiedBy>
  <cp:revision>4</cp:revision>
  <dcterms:created xsi:type="dcterms:W3CDTF">2025-11-21T08:10:00Z</dcterms:created>
  <dcterms:modified xsi:type="dcterms:W3CDTF">2025-11-25T16:10:00Z</dcterms:modified>
</cp:coreProperties>
</file>