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CB7CB" w14:textId="77777777" w:rsidR="001605E7" w:rsidRDefault="001605E7" w:rsidP="001605E7">
      <w:pPr>
        <w:pStyle w:val="NormlWeb"/>
      </w:pPr>
      <w:proofErr w:type="spellStart"/>
      <w:r>
        <w:rPr>
          <w:rStyle w:val="Kiemels2"/>
        </w:rPr>
        <w:t>Valachauss</w:t>
      </w:r>
      <w:proofErr w:type="spellEnd"/>
      <w:r>
        <w:rPr>
          <w:rStyle w:val="Kiemels2"/>
        </w:rPr>
        <w:t>® Cipővédő - Használati utasítás</w:t>
      </w:r>
    </w:p>
    <w:p w14:paraId="4DE3D185" w14:textId="77777777" w:rsidR="001605E7" w:rsidRDefault="001605E7" w:rsidP="001605E7">
      <w:pPr>
        <w:pStyle w:val="NormlWeb"/>
      </w:pPr>
      <w:r>
        <w:rPr>
          <w:rStyle w:val="Kiemels2"/>
        </w:rPr>
        <w:t>1. Termékleírás:</w:t>
      </w:r>
      <w:r>
        <w:t xml:space="preserve"> A </w:t>
      </w:r>
      <w:proofErr w:type="spellStart"/>
      <w:r>
        <w:t>Valachauss</w:t>
      </w:r>
      <w:proofErr w:type="spellEnd"/>
      <w:r>
        <w:t xml:space="preserve">® cipővédő egyszerhasználatos, </w:t>
      </w:r>
      <w:proofErr w:type="spellStart"/>
      <w:r>
        <w:t>higéniai</w:t>
      </w:r>
      <w:proofErr w:type="spellEnd"/>
      <w:r>
        <w:t xml:space="preserve"> védelmet biztosító orvostechnikai eszköz, amely kifejezetten arra lett tervezve, hogy megvédje a lábbeliket a szennyeződéstől. A termék CE-jelöléssel rendelkezik, megfelel a 93/42/EKG irányelv előírásainak, és az MDR I. osztályú kategóriába tartozik.</w:t>
      </w:r>
    </w:p>
    <w:p w14:paraId="37E9AEF0" w14:textId="77777777" w:rsidR="001605E7" w:rsidRDefault="001605E7" w:rsidP="001605E7">
      <w:pPr>
        <w:pStyle w:val="NormlWeb"/>
      </w:pPr>
      <w:r>
        <w:rPr>
          <w:rStyle w:val="Kiemels2"/>
        </w:rPr>
        <w:t>2. Változatok:</w:t>
      </w:r>
    </w:p>
    <w:p w14:paraId="1AE8FBF1" w14:textId="77777777" w:rsidR="001605E7" w:rsidRDefault="001605E7" w:rsidP="001605E7">
      <w:pPr>
        <w:pStyle w:val="NormlWeb"/>
        <w:numPr>
          <w:ilvl w:val="0"/>
          <w:numId w:val="1"/>
        </w:numPr>
      </w:pPr>
      <w:r>
        <w:rPr>
          <w:rStyle w:val="Kiemels2"/>
        </w:rPr>
        <w:t>Alapverzió:</w:t>
      </w:r>
      <w:r>
        <w:t xml:space="preserve"> Fehér színű, nem szőtt polipropilén anyagból, rugalmas belső szegéllyel, bokáig érő kivitelben.</w:t>
      </w:r>
    </w:p>
    <w:p w14:paraId="7715FC5A" w14:textId="77777777" w:rsidR="001605E7" w:rsidRDefault="001605E7" w:rsidP="001605E7">
      <w:pPr>
        <w:pStyle w:val="NormlWeb"/>
        <w:numPr>
          <w:ilvl w:val="0"/>
          <w:numId w:val="1"/>
        </w:numPr>
      </w:pPr>
      <w:r>
        <w:rPr>
          <w:rStyle w:val="Kiemels2"/>
        </w:rPr>
        <w:t>Megerősített verzió:</w:t>
      </w:r>
      <w:r>
        <w:t xml:space="preserve"> Fehér/kék színű, nem szőtt polipropilén alapanyagú, 60 µm sűrűségű PE réteggel megerősítve az </w:t>
      </w:r>
      <w:proofErr w:type="spellStart"/>
      <w:r>
        <w:t>átátárhatatlanság</w:t>
      </w:r>
      <w:proofErr w:type="spellEnd"/>
      <w:r>
        <w:t xml:space="preserve"> érdekében.</w:t>
      </w:r>
    </w:p>
    <w:p w14:paraId="217F048E" w14:textId="77777777" w:rsidR="001605E7" w:rsidRDefault="001605E7" w:rsidP="001605E7">
      <w:pPr>
        <w:pStyle w:val="NormlWeb"/>
      </w:pPr>
      <w:r>
        <w:rPr>
          <w:rStyle w:val="Kiemels2"/>
        </w:rPr>
        <w:t>3. Kiszerelés:</w:t>
      </w:r>
    </w:p>
    <w:p w14:paraId="20DE78CE" w14:textId="77777777" w:rsidR="001605E7" w:rsidRDefault="001605E7" w:rsidP="001605E7">
      <w:pPr>
        <w:pStyle w:val="NormlWeb"/>
        <w:numPr>
          <w:ilvl w:val="0"/>
          <w:numId w:val="2"/>
        </w:numPr>
      </w:pPr>
      <w:r>
        <w:rPr>
          <w:rStyle w:val="Kiemels2"/>
        </w:rPr>
        <w:t>Alapverzió:</w:t>
      </w:r>
      <w:r>
        <w:t xml:space="preserve"> 500 db/doboz.</w:t>
      </w:r>
    </w:p>
    <w:p w14:paraId="11CD39AD" w14:textId="77777777" w:rsidR="001605E7" w:rsidRDefault="001605E7" w:rsidP="001605E7">
      <w:pPr>
        <w:pStyle w:val="NormlWeb"/>
        <w:numPr>
          <w:ilvl w:val="0"/>
          <w:numId w:val="2"/>
        </w:numPr>
      </w:pPr>
      <w:r>
        <w:rPr>
          <w:rStyle w:val="Kiemels2"/>
        </w:rPr>
        <w:t>Megerősített verzió:</w:t>
      </w:r>
      <w:r>
        <w:t xml:space="preserve"> 400 db/doboz. A cipővédők adagolódobozokba csomagolva érkeznek, amelyek további szállítókartonokba helyezve vannak.</w:t>
      </w:r>
    </w:p>
    <w:p w14:paraId="092A563A" w14:textId="77777777" w:rsidR="001605E7" w:rsidRDefault="001605E7" w:rsidP="001605E7">
      <w:pPr>
        <w:pStyle w:val="NormlWeb"/>
      </w:pPr>
      <w:r>
        <w:rPr>
          <w:rStyle w:val="Kiemels2"/>
        </w:rPr>
        <w:t>4. Felhasználási területek:</w:t>
      </w:r>
      <w:r>
        <w:t xml:space="preserve"> A </w:t>
      </w:r>
      <w:proofErr w:type="spellStart"/>
      <w:r>
        <w:t>Valachauss</w:t>
      </w:r>
      <w:proofErr w:type="spellEnd"/>
      <w:r>
        <w:t>® cipővédők az egészségügyi és egyéb területeken (pl. élelmiszeripar, laboratóriumok) használhatóak, ahol fontos a lábbelik tisztaságának megőrzése. A termék biztosítja a higiénikus környezet fenntartását.</w:t>
      </w:r>
    </w:p>
    <w:p w14:paraId="383AA146" w14:textId="77777777" w:rsidR="001605E7" w:rsidRDefault="001605E7" w:rsidP="001605E7">
      <w:pPr>
        <w:pStyle w:val="NormlWeb"/>
      </w:pPr>
      <w:r>
        <w:rPr>
          <w:rStyle w:val="Kiemels2"/>
        </w:rPr>
        <w:t>5. Használati útmutató:</w:t>
      </w:r>
    </w:p>
    <w:p w14:paraId="3C49C8BB" w14:textId="77777777" w:rsidR="001605E7" w:rsidRDefault="001605E7" w:rsidP="001605E7">
      <w:pPr>
        <w:pStyle w:val="NormlWeb"/>
        <w:numPr>
          <w:ilvl w:val="0"/>
          <w:numId w:val="3"/>
        </w:numPr>
      </w:pPr>
      <w:r>
        <w:t>Vegye ki a cipővédőt az adagolódobozból.</w:t>
      </w:r>
    </w:p>
    <w:p w14:paraId="75A680A7" w14:textId="77777777" w:rsidR="001605E7" w:rsidRDefault="001605E7" w:rsidP="001605E7">
      <w:pPr>
        <w:pStyle w:val="NormlWeb"/>
        <w:numPr>
          <w:ilvl w:val="0"/>
          <w:numId w:val="3"/>
        </w:numPr>
      </w:pPr>
      <w:r>
        <w:t>Ellenőrizze, hogy a cipővédő tiszta és ép-e.</w:t>
      </w:r>
    </w:p>
    <w:p w14:paraId="0FA274E4" w14:textId="77777777" w:rsidR="001605E7" w:rsidRDefault="001605E7" w:rsidP="001605E7">
      <w:pPr>
        <w:pStyle w:val="NormlWeb"/>
        <w:numPr>
          <w:ilvl w:val="0"/>
          <w:numId w:val="3"/>
        </w:numPr>
      </w:pPr>
      <w:r>
        <w:t>Helyezze a cipővédőt a lábbelire, ügyelve arra, hogy teljesen fedje azt.</w:t>
      </w:r>
    </w:p>
    <w:p w14:paraId="666B09CB" w14:textId="77777777" w:rsidR="001605E7" w:rsidRDefault="001605E7" w:rsidP="001605E7">
      <w:pPr>
        <w:pStyle w:val="NormlWeb"/>
        <w:numPr>
          <w:ilvl w:val="0"/>
          <w:numId w:val="3"/>
        </w:numPr>
      </w:pPr>
      <w:r>
        <w:t>Használat után vegye le és helyezze a megfelelő hulladéktárolóba.</w:t>
      </w:r>
    </w:p>
    <w:p w14:paraId="3363AF14" w14:textId="77777777" w:rsidR="001605E7" w:rsidRDefault="001605E7" w:rsidP="001605E7">
      <w:pPr>
        <w:pStyle w:val="NormlWeb"/>
      </w:pPr>
      <w:r>
        <w:rPr>
          <w:rStyle w:val="Kiemels2"/>
        </w:rPr>
        <w:t>6. Tárolási feltételek:</w:t>
      </w:r>
    </w:p>
    <w:p w14:paraId="12404F2F" w14:textId="77777777" w:rsidR="001605E7" w:rsidRDefault="001605E7" w:rsidP="001605E7">
      <w:pPr>
        <w:pStyle w:val="NormlWeb"/>
        <w:numPr>
          <w:ilvl w:val="0"/>
          <w:numId w:val="4"/>
        </w:numPr>
      </w:pPr>
      <w:r>
        <w:t>A terméket száraz, napfénytől védett helyen tárolja.</w:t>
      </w:r>
    </w:p>
    <w:p w14:paraId="482A8B66" w14:textId="77777777" w:rsidR="001605E7" w:rsidRDefault="001605E7" w:rsidP="001605E7">
      <w:pPr>
        <w:pStyle w:val="NormlWeb"/>
        <w:numPr>
          <w:ilvl w:val="0"/>
          <w:numId w:val="4"/>
        </w:numPr>
      </w:pPr>
      <w:r>
        <w:t>Kerülje a szélsőséges hőmérsékletet és a magas páratartalmat.</w:t>
      </w:r>
    </w:p>
    <w:p w14:paraId="2332B347" w14:textId="77777777" w:rsidR="001605E7" w:rsidRDefault="001605E7" w:rsidP="001605E7">
      <w:pPr>
        <w:pStyle w:val="NormlWeb"/>
      </w:pPr>
      <w:r>
        <w:rPr>
          <w:rStyle w:val="Kiemels2"/>
        </w:rPr>
        <w:t>7. Biztonsági információk:</w:t>
      </w:r>
    </w:p>
    <w:p w14:paraId="6B1481DB" w14:textId="77777777" w:rsidR="001605E7" w:rsidRDefault="001605E7" w:rsidP="001605E7">
      <w:pPr>
        <w:pStyle w:val="NormlWeb"/>
        <w:numPr>
          <w:ilvl w:val="0"/>
          <w:numId w:val="5"/>
        </w:numPr>
      </w:pPr>
      <w:r>
        <w:t>Egyszerhasználatos termék: ne használja újra!</w:t>
      </w:r>
    </w:p>
    <w:p w14:paraId="0CC6B150" w14:textId="77777777" w:rsidR="001605E7" w:rsidRDefault="001605E7" w:rsidP="001605E7">
      <w:pPr>
        <w:pStyle w:val="NormlWeb"/>
        <w:numPr>
          <w:ilvl w:val="0"/>
          <w:numId w:val="5"/>
        </w:numPr>
      </w:pPr>
      <w:r>
        <w:t>Nem steril: ne használja olyan környezetben, ahol steril követelmények vannak.</w:t>
      </w:r>
    </w:p>
    <w:p w14:paraId="3D8CFC31" w14:textId="77777777" w:rsidR="001605E7" w:rsidRDefault="001605E7" w:rsidP="001605E7">
      <w:pPr>
        <w:pStyle w:val="NormlWeb"/>
        <w:numPr>
          <w:ilvl w:val="0"/>
          <w:numId w:val="5"/>
        </w:numPr>
      </w:pPr>
      <w:r>
        <w:t>Latex- és formaldehidmentes, így alkalmas érzékeny bőrűek számára is.</w:t>
      </w:r>
    </w:p>
    <w:p w14:paraId="06037FB3" w14:textId="397370FF" w:rsidR="001605E7" w:rsidRPr="008D2EA5" w:rsidRDefault="001605E7" w:rsidP="001605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8</w:t>
      </w:r>
      <w:r w:rsidRPr="008D2E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. Gyártó és forgalmazó adatai</w:t>
      </w:r>
    </w:p>
    <w:p w14:paraId="4F46A5D5" w14:textId="0CC5FFE0" w:rsidR="001605E7" w:rsidRPr="001605E7" w:rsidRDefault="001605E7" w:rsidP="001605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36E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Gyártó: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GROUPE KOLMI HOPEN, </w:t>
      </w:r>
      <w:proofErr w:type="spellStart"/>
      <w:r w:rsidRPr="001605E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Boulevard</w:t>
      </w:r>
      <w:proofErr w:type="spellEnd"/>
      <w:r w:rsidRPr="001605E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de la </w:t>
      </w:r>
      <w:proofErr w:type="spellStart"/>
      <w:r w:rsidRPr="001605E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Chanterie</w:t>
      </w:r>
      <w:proofErr w:type="spellEnd"/>
      <w:r w:rsidRPr="001605E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 49124 Saint-</w:t>
      </w:r>
      <w:proofErr w:type="spellStart"/>
      <w:r w:rsidRPr="001605E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Barthélemy</w:t>
      </w:r>
      <w:proofErr w:type="spellEnd"/>
      <w:r w:rsidRPr="001605E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-</w:t>
      </w:r>
      <w:proofErr w:type="spellStart"/>
      <w:r w:rsidRPr="001605E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d’Anjou</w:t>
      </w:r>
      <w:proofErr w:type="spellEnd"/>
      <w:r w:rsidRPr="001605E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 Franciaország</w:t>
      </w:r>
    </w:p>
    <w:p w14:paraId="6454B1DF" w14:textId="77777777" w:rsidR="001605E7" w:rsidRPr="00736EC3" w:rsidRDefault="001605E7" w:rsidP="001605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36E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Forgalmazó</w:t>
      </w:r>
      <w:r w:rsidRPr="00736EC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: HARTMANN-RICO Hungária Kft., 2051 Biatorbágy, Budapark, Paul Hartmann utca 8.</w:t>
      </w:r>
    </w:p>
    <w:p w14:paraId="2045AFA8" w14:textId="4F8A419A" w:rsidR="00187C55" w:rsidRDefault="00187C55" w:rsidP="001605E7">
      <w:pPr>
        <w:pStyle w:val="NormlWeb"/>
      </w:pPr>
    </w:p>
    <w:sectPr w:rsidR="00187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A1BA7"/>
    <w:multiLevelType w:val="multilevel"/>
    <w:tmpl w:val="15C4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76A6C"/>
    <w:multiLevelType w:val="multilevel"/>
    <w:tmpl w:val="FE56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675F4"/>
    <w:multiLevelType w:val="multilevel"/>
    <w:tmpl w:val="D410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A15987"/>
    <w:multiLevelType w:val="multilevel"/>
    <w:tmpl w:val="C76AB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496353"/>
    <w:multiLevelType w:val="multilevel"/>
    <w:tmpl w:val="44EA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382D91"/>
    <w:multiLevelType w:val="multilevel"/>
    <w:tmpl w:val="BA20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902667"/>
    <w:multiLevelType w:val="multilevel"/>
    <w:tmpl w:val="03EA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252613">
    <w:abstractNumId w:val="6"/>
  </w:num>
  <w:num w:numId="2" w16cid:durableId="1644700644">
    <w:abstractNumId w:val="1"/>
  </w:num>
  <w:num w:numId="3" w16cid:durableId="993028018">
    <w:abstractNumId w:val="3"/>
  </w:num>
  <w:num w:numId="4" w16cid:durableId="1322125393">
    <w:abstractNumId w:val="5"/>
  </w:num>
  <w:num w:numId="5" w16cid:durableId="2089112131">
    <w:abstractNumId w:val="4"/>
  </w:num>
  <w:num w:numId="6" w16cid:durableId="1061249856">
    <w:abstractNumId w:val="0"/>
  </w:num>
  <w:num w:numId="7" w16cid:durableId="938028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307"/>
    <w:rsid w:val="001605E7"/>
    <w:rsid w:val="00187C55"/>
    <w:rsid w:val="0046754A"/>
    <w:rsid w:val="0070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36BB0"/>
  <w15:chartTrackingRefBased/>
  <w15:docId w15:val="{F7CFA309-2493-476C-ABD5-F46F633D5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160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160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4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9cb3c1e-de20-484a-8c7e-0f961c4a491d}" enabled="0" method="" siteId="{19cb3c1e-de20-484a-8c7e-0f961c4a491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1649</Characters>
  <Application>Microsoft Office Word</Application>
  <DocSecurity>0</DocSecurity>
  <Lines>13</Lines>
  <Paragraphs>3</Paragraphs>
  <ScaleCrop>false</ScaleCrop>
  <Company>Hartmann Group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Marjai Fruzsina</dc:creator>
  <cp:keywords/>
  <dc:description/>
  <cp:lastModifiedBy>Marjai Fruzsina</cp:lastModifiedBy>
  <cp:revision>2</cp:revision>
  <dcterms:created xsi:type="dcterms:W3CDTF">2024-12-12T11:37:00Z</dcterms:created>
  <dcterms:modified xsi:type="dcterms:W3CDTF">2024-12-12T11:39:00Z</dcterms:modified>
</cp:coreProperties>
</file>